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28" w:rsidRDefault="00F00928" w:rsidP="00DC3025">
      <w:pPr>
        <w:spacing w:before="30" w:after="30"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ГБОУ г. Москвы «Школа 777 им. Героя Советского Союза Е.В. Михайлова»</w:t>
      </w:r>
    </w:p>
    <w:p w:rsidR="00D4377A" w:rsidRPr="00F00928" w:rsidRDefault="00F00928" w:rsidP="00DC3025">
      <w:pPr>
        <w:spacing w:before="30" w:after="3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Дошкольный корпус № 16</w:t>
      </w:r>
    </w:p>
    <w:p w:rsidR="00D4377A" w:rsidRPr="00A26469" w:rsidRDefault="00D4377A" w:rsidP="00DC3025">
      <w:pPr>
        <w:spacing w:before="30" w:after="3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3998" w:rsidRPr="00A26469" w:rsidRDefault="00B83814" w:rsidP="00DC3025">
      <w:pPr>
        <w:spacing w:before="30" w:after="3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4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Название работы: </w:t>
      </w:r>
      <w:r w:rsidRPr="00A26469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Интерактивное пособие по познавательному развитию </w:t>
      </w:r>
    </w:p>
    <w:p w:rsidR="00B83814" w:rsidRPr="00A26469" w:rsidRDefault="00B83814" w:rsidP="00DC3025">
      <w:pPr>
        <w:spacing w:before="30" w:after="3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46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00928">
        <w:rPr>
          <w:rFonts w:ascii="Times New Roman" w:eastAsia="Times New Roman" w:hAnsi="Times New Roman"/>
          <w:sz w:val="24"/>
          <w:szCs w:val="24"/>
          <w:lang w:eastAsia="ru-RU"/>
        </w:rPr>
        <w:t>ПДД</w:t>
      </w:r>
      <w:r w:rsidRPr="00A2646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00928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детей 5</w:t>
      </w:r>
      <w:r w:rsidR="00ED3998" w:rsidRPr="00A26469">
        <w:rPr>
          <w:rFonts w:ascii="Times New Roman" w:eastAsia="Times New Roman" w:hAnsi="Times New Roman"/>
          <w:sz w:val="24"/>
          <w:szCs w:val="24"/>
          <w:lang w:eastAsia="ru-RU"/>
        </w:rPr>
        <w:t>-7 лет</w:t>
      </w:r>
    </w:p>
    <w:p w:rsidR="00ED3998" w:rsidRPr="00A26469" w:rsidRDefault="00ED3998" w:rsidP="00DC3025">
      <w:pPr>
        <w:spacing w:before="30" w:after="3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0928" w:rsidRDefault="00B83814" w:rsidP="00DC3025">
      <w:pPr>
        <w:spacing w:before="30" w:after="30" w:line="36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4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Автор: </w:t>
      </w:r>
      <w:r w:rsidRPr="00A26469">
        <w:rPr>
          <w:rFonts w:ascii="Times New Roman" w:eastAsia="Times New Roman" w:hAnsi="Times New Roman"/>
          <w:sz w:val="24"/>
          <w:szCs w:val="24"/>
          <w:lang w:eastAsia="ru-RU"/>
        </w:rPr>
        <w:t>Сиджах Гошнаго Дзепшевна</w:t>
      </w:r>
      <w:r w:rsidR="00F00928">
        <w:rPr>
          <w:rFonts w:ascii="Times New Roman" w:eastAsia="Times New Roman" w:hAnsi="Times New Roman"/>
          <w:sz w:val="24"/>
          <w:szCs w:val="24"/>
          <w:lang w:eastAsia="ru-RU"/>
        </w:rPr>
        <w:t xml:space="preserve"> (эквивалент: Галина Дмитриевна)</w:t>
      </w:r>
      <w:r w:rsidRPr="00A2646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B83814" w:rsidRPr="00A26469" w:rsidRDefault="00B83814" w:rsidP="00DC3025">
      <w:pPr>
        <w:spacing w:before="30" w:after="30" w:line="36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469">
        <w:rPr>
          <w:rFonts w:ascii="Times New Roman" w:eastAsia="Times New Roman" w:hAnsi="Times New Roman"/>
          <w:sz w:val="24"/>
          <w:szCs w:val="24"/>
          <w:lang w:eastAsia="ru-RU"/>
        </w:rPr>
        <w:t>воспитатель</w:t>
      </w:r>
    </w:p>
    <w:p w:rsidR="00ED3998" w:rsidRPr="00A26469" w:rsidRDefault="00ED3998" w:rsidP="00DC3025">
      <w:pPr>
        <w:spacing w:before="30" w:after="3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14C" w:rsidRPr="00A26469" w:rsidRDefault="0074514C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14C" w:rsidRPr="00A26469" w:rsidRDefault="0074514C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625C" w:rsidRPr="00A26469" w:rsidRDefault="00B9625C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77A" w:rsidRDefault="00D4377A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0928" w:rsidRDefault="00F0092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0928" w:rsidRDefault="00F0092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0928" w:rsidRDefault="00F0092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0928" w:rsidRDefault="00F0092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0928" w:rsidRPr="00A26469" w:rsidRDefault="00F0092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998" w:rsidRPr="00A26469" w:rsidRDefault="00ED3998" w:rsidP="00DC3025">
      <w:pPr>
        <w:spacing w:before="30" w:after="3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77A" w:rsidRPr="00A26469" w:rsidRDefault="00F00928" w:rsidP="00DC3025">
      <w:pPr>
        <w:spacing w:before="30" w:after="3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МОСКВА, 2026</w:t>
      </w:r>
    </w:p>
    <w:p w:rsidR="00291BE4" w:rsidRPr="00291BE4" w:rsidRDefault="00291BE4" w:rsidP="00DC3025">
      <w:pPr>
        <w:pStyle w:val="1"/>
        <w:widowControl w:val="0"/>
        <w:spacing w:before="30" w:beforeAutospacing="0" w:after="30" w:afterAutospacing="0"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Ссылка (расположена на Облаке): </w:t>
      </w:r>
      <w:hyperlink r:id="rId8" w:history="1">
        <w:r w:rsidRPr="007D084D">
          <w:rPr>
            <w:rStyle w:val="aa"/>
            <w:sz w:val="24"/>
            <w:szCs w:val="24"/>
            <w:lang w:val="ru-RU"/>
          </w:rPr>
          <w:t>https://cloud.mail.ru/public/dAmk/PA6MSe4qG</w:t>
        </w:r>
      </w:hyperlink>
      <w:bookmarkStart w:id="0" w:name="_GoBack"/>
      <w:bookmarkEnd w:id="0"/>
    </w:p>
    <w:p w:rsidR="00ED3998" w:rsidRPr="00A26469" w:rsidRDefault="00ED3998" w:rsidP="00DC3025">
      <w:pPr>
        <w:pStyle w:val="1"/>
        <w:widowControl w:val="0"/>
        <w:spacing w:before="30" w:beforeAutospacing="0" w:after="30" w:afterAutospacing="0" w:line="360" w:lineRule="auto"/>
        <w:jc w:val="both"/>
        <w:rPr>
          <w:sz w:val="24"/>
          <w:szCs w:val="24"/>
          <w:lang w:val="ru-RU"/>
        </w:rPr>
      </w:pPr>
      <w:r w:rsidRPr="00A26469">
        <w:rPr>
          <w:sz w:val="24"/>
          <w:szCs w:val="24"/>
        </w:rPr>
        <w:t xml:space="preserve">Аннотация: </w:t>
      </w:r>
      <w:r w:rsidRPr="00A26469">
        <w:rPr>
          <w:b w:val="0"/>
          <w:sz w:val="24"/>
          <w:szCs w:val="24"/>
        </w:rPr>
        <w:t>интерактивное пособие представляет собой задания</w:t>
      </w:r>
      <w:r w:rsidRPr="00A26469">
        <w:rPr>
          <w:b w:val="0"/>
          <w:sz w:val="24"/>
          <w:szCs w:val="24"/>
          <w:lang w:val="ru-RU"/>
        </w:rPr>
        <w:t xml:space="preserve"> для детей </w:t>
      </w:r>
      <w:r w:rsidR="00F00928">
        <w:rPr>
          <w:b w:val="0"/>
          <w:bCs w:val="0"/>
          <w:sz w:val="24"/>
          <w:szCs w:val="24"/>
        </w:rPr>
        <w:t>5-</w:t>
      </w:r>
      <w:r w:rsidRPr="00A26469">
        <w:rPr>
          <w:b w:val="0"/>
          <w:bCs w:val="0"/>
          <w:sz w:val="24"/>
          <w:szCs w:val="24"/>
        </w:rPr>
        <w:t xml:space="preserve">7 лет </w:t>
      </w:r>
      <w:r w:rsidRPr="00A26469">
        <w:rPr>
          <w:b w:val="0"/>
          <w:sz w:val="24"/>
          <w:szCs w:val="24"/>
          <w:lang w:val="ru-RU"/>
        </w:rPr>
        <w:t>в форме викторины</w:t>
      </w:r>
      <w:r w:rsidRPr="00A26469">
        <w:rPr>
          <w:b w:val="0"/>
          <w:sz w:val="24"/>
          <w:szCs w:val="24"/>
        </w:rPr>
        <w:t xml:space="preserve">, разработанные в программе MS Power Point. Данное пособие </w:t>
      </w:r>
      <w:r w:rsidRPr="00A26469">
        <w:rPr>
          <w:b w:val="0"/>
          <w:bCs w:val="0"/>
          <w:sz w:val="24"/>
          <w:szCs w:val="24"/>
        </w:rPr>
        <w:t xml:space="preserve">призвано </w:t>
      </w:r>
      <w:r w:rsidRPr="00A26469">
        <w:rPr>
          <w:b w:val="0"/>
          <w:sz w:val="24"/>
          <w:szCs w:val="24"/>
        </w:rPr>
        <w:t xml:space="preserve">создать развивающую среду, способствовать </w:t>
      </w:r>
      <w:r w:rsidRPr="00A26469">
        <w:rPr>
          <w:b w:val="0"/>
          <w:sz w:val="24"/>
          <w:szCs w:val="24"/>
          <w:lang w:val="ru-RU"/>
        </w:rPr>
        <w:t xml:space="preserve">развитию детской </w:t>
      </w:r>
      <w:r w:rsidRPr="00A26469">
        <w:rPr>
          <w:b w:val="0"/>
          <w:sz w:val="24"/>
          <w:szCs w:val="24"/>
        </w:rPr>
        <w:t>познавательно-поисковой активнос</w:t>
      </w:r>
      <w:r w:rsidRPr="00A26469">
        <w:rPr>
          <w:b w:val="0"/>
          <w:sz w:val="24"/>
          <w:szCs w:val="24"/>
          <w:lang w:val="ru-RU"/>
        </w:rPr>
        <w:t xml:space="preserve">ти, </w:t>
      </w:r>
      <w:r w:rsidRPr="00A26469">
        <w:rPr>
          <w:b w:val="0"/>
          <w:sz w:val="24"/>
          <w:szCs w:val="24"/>
        </w:rPr>
        <w:t>повысить и</w:t>
      </w:r>
      <w:r w:rsidR="003342FB" w:rsidRPr="00A26469">
        <w:rPr>
          <w:b w:val="0"/>
          <w:sz w:val="24"/>
          <w:szCs w:val="24"/>
        </w:rPr>
        <w:t>нтерес к изучению</w:t>
      </w:r>
      <w:r w:rsidR="003342FB" w:rsidRPr="00A26469">
        <w:rPr>
          <w:b w:val="0"/>
          <w:sz w:val="24"/>
          <w:szCs w:val="24"/>
          <w:lang w:val="ru-RU"/>
        </w:rPr>
        <w:t xml:space="preserve"> </w:t>
      </w:r>
      <w:r w:rsidR="00F00928">
        <w:rPr>
          <w:b w:val="0"/>
          <w:sz w:val="24"/>
          <w:szCs w:val="24"/>
          <w:lang w:val="ru-RU"/>
        </w:rPr>
        <w:t>ПДД</w:t>
      </w:r>
      <w:r w:rsidRPr="00A26469">
        <w:rPr>
          <w:b w:val="0"/>
          <w:sz w:val="24"/>
          <w:szCs w:val="24"/>
        </w:rPr>
        <w:t xml:space="preserve">. </w:t>
      </w:r>
      <w:r w:rsidRPr="00A26469">
        <w:rPr>
          <w:b w:val="0"/>
          <w:sz w:val="24"/>
          <w:szCs w:val="24"/>
          <w:lang w:val="ru-RU"/>
        </w:rPr>
        <w:t xml:space="preserve">Учтены: принцип доступности, принцип наглядности, принцип целостности, принцип выбора, принцип </w:t>
      </w:r>
      <w:r w:rsidRPr="00A26469">
        <w:rPr>
          <w:b w:val="0"/>
          <w:sz w:val="24"/>
          <w:szCs w:val="24"/>
        </w:rPr>
        <w:t xml:space="preserve">интеграции образовательных областей, </w:t>
      </w:r>
      <w:r w:rsidRPr="00A26469">
        <w:rPr>
          <w:b w:val="0"/>
          <w:sz w:val="24"/>
          <w:szCs w:val="24"/>
          <w:lang w:val="ru-RU"/>
        </w:rPr>
        <w:t>принцип</w:t>
      </w:r>
      <w:r w:rsidRPr="00A26469">
        <w:rPr>
          <w:b w:val="0"/>
          <w:sz w:val="24"/>
          <w:szCs w:val="24"/>
        </w:rPr>
        <w:t xml:space="preserve"> вариативности заданий. </w:t>
      </w:r>
      <w:r w:rsidRPr="00A26469">
        <w:rPr>
          <w:b w:val="0"/>
          <w:sz w:val="24"/>
          <w:szCs w:val="24"/>
          <w:lang w:val="ru-RU"/>
        </w:rPr>
        <w:t>Игра может быть проведена с группами детей (командная игра), а также индивидуально с ребенком.</w:t>
      </w:r>
    </w:p>
    <w:p w:rsidR="00ED3998" w:rsidRPr="00A26469" w:rsidRDefault="00ED3998" w:rsidP="00DC3025">
      <w:pPr>
        <w:pStyle w:val="1"/>
        <w:widowControl w:val="0"/>
        <w:spacing w:before="30" w:beforeAutospacing="0" w:after="30" w:afterAutospacing="0" w:line="360" w:lineRule="auto"/>
        <w:jc w:val="both"/>
        <w:rPr>
          <w:sz w:val="24"/>
          <w:szCs w:val="24"/>
        </w:rPr>
      </w:pPr>
    </w:p>
    <w:p w:rsidR="00B9625C" w:rsidRPr="00A26469" w:rsidRDefault="00B9625C" w:rsidP="00DC3025">
      <w:pPr>
        <w:pStyle w:val="1"/>
        <w:widowControl w:val="0"/>
        <w:spacing w:before="30" w:beforeAutospacing="0" w:after="30" w:afterAutospacing="0" w:line="360" w:lineRule="auto"/>
        <w:jc w:val="both"/>
        <w:rPr>
          <w:b w:val="0"/>
          <w:sz w:val="24"/>
          <w:szCs w:val="24"/>
          <w:lang w:val="ru-RU"/>
        </w:rPr>
      </w:pPr>
      <w:r w:rsidRPr="00A26469">
        <w:rPr>
          <w:sz w:val="24"/>
          <w:szCs w:val="24"/>
          <w:lang w:val="ru-RU"/>
        </w:rPr>
        <w:t xml:space="preserve">Практическая значимость: </w:t>
      </w:r>
      <w:r w:rsidR="00656D60" w:rsidRPr="00A26469">
        <w:rPr>
          <w:b w:val="0"/>
          <w:sz w:val="24"/>
          <w:szCs w:val="24"/>
          <w:lang w:val="ru-RU"/>
        </w:rPr>
        <w:t>использование</w:t>
      </w:r>
      <w:r w:rsidRPr="00A26469">
        <w:rPr>
          <w:b w:val="0"/>
          <w:sz w:val="24"/>
          <w:szCs w:val="24"/>
        </w:rPr>
        <w:t xml:space="preserve"> в качестве наглядного сопровождения </w:t>
      </w:r>
      <w:r w:rsidR="00656D60" w:rsidRPr="00A26469">
        <w:rPr>
          <w:b w:val="0"/>
          <w:sz w:val="24"/>
          <w:szCs w:val="24"/>
          <w:lang w:val="ru-RU"/>
        </w:rPr>
        <w:t xml:space="preserve">интерактивной </w:t>
      </w:r>
      <w:r w:rsidR="00656D60" w:rsidRPr="00A26469">
        <w:rPr>
          <w:b w:val="0"/>
          <w:sz w:val="24"/>
          <w:szCs w:val="24"/>
        </w:rPr>
        <w:t>презентации MS Power Point</w:t>
      </w:r>
      <w:r w:rsidRPr="00A26469">
        <w:rPr>
          <w:b w:val="0"/>
          <w:sz w:val="24"/>
          <w:szCs w:val="24"/>
        </w:rPr>
        <w:t xml:space="preserve"> усиливает познавательную активность детей, позволяет педагогический процесс сделать более экономичным. </w:t>
      </w:r>
      <w:r w:rsidR="00656D60" w:rsidRPr="00A26469">
        <w:rPr>
          <w:b w:val="0"/>
          <w:sz w:val="24"/>
          <w:szCs w:val="24"/>
        </w:rPr>
        <w:t>Презентация</w:t>
      </w:r>
      <w:r w:rsidRPr="00A26469">
        <w:rPr>
          <w:b w:val="0"/>
          <w:sz w:val="24"/>
          <w:szCs w:val="24"/>
        </w:rPr>
        <w:t xml:space="preserve"> как ф</w:t>
      </w:r>
      <w:r w:rsidR="00656D60" w:rsidRPr="00A26469">
        <w:rPr>
          <w:b w:val="0"/>
          <w:sz w:val="24"/>
          <w:szCs w:val="24"/>
        </w:rPr>
        <w:t xml:space="preserve">орма подачи материала современна и понятна. </w:t>
      </w:r>
      <w:r w:rsidRPr="00A26469">
        <w:rPr>
          <w:b w:val="0"/>
          <w:sz w:val="24"/>
          <w:szCs w:val="24"/>
        </w:rPr>
        <w:t xml:space="preserve">Непосредственное обсуждение просмотренного повышает у детей интерес </w:t>
      </w:r>
      <w:r w:rsidR="00F00928">
        <w:rPr>
          <w:b w:val="0"/>
          <w:sz w:val="24"/>
          <w:szCs w:val="24"/>
          <w:lang w:val="ru-RU"/>
        </w:rPr>
        <w:t>к изучению и последующему соблюдению ПДД</w:t>
      </w:r>
      <w:r w:rsidRPr="00A26469">
        <w:rPr>
          <w:b w:val="0"/>
          <w:sz w:val="24"/>
          <w:szCs w:val="24"/>
        </w:rPr>
        <w:t>, способствует развитию эмоциональной отзывчивости, вообр</w:t>
      </w:r>
      <w:r w:rsidR="00656D60" w:rsidRPr="00A26469">
        <w:rPr>
          <w:b w:val="0"/>
          <w:sz w:val="24"/>
          <w:szCs w:val="24"/>
        </w:rPr>
        <w:t xml:space="preserve">ажения, логического и образного </w:t>
      </w:r>
      <w:r w:rsidRPr="00A26469">
        <w:rPr>
          <w:b w:val="0"/>
          <w:sz w:val="24"/>
          <w:szCs w:val="24"/>
        </w:rPr>
        <w:t>мышления, творческих способностей</w:t>
      </w:r>
      <w:r w:rsidRPr="00A26469">
        <w:rPr>
          <w:rStyle w:val="c5c18"/>
          <w:b w:val="0"/>
          <w:sz w:val="24"/>
          <w:szCs w:val="24"/>
        </w:rPr>
        <w:t xml:space="preserve">, </w:t>
      </w:r>
      <w:r w:rsidRPr="00A26469">
        <w:rPr>
          <w:b w:val="0"/>
          <w:sz w:val="24"/>
          <w:szCs w:val="24"/>
        </w:rPr>
        <w:t>коммуникативных навыков</w:t>
      </w:r>
      <w:r w:rsidR="00656D60" w:rsidRPr="00A26469">
        <w:rPr>
          <w:b w:val="0"/>
          <w:sz w:val="24"/>
          <w:szCs w:val="24"/>
          <w:lang w:val="ru-RU"/>
        </w:rPr>
        <w:t>.</w:t>
      </w:r>
      <w:r w:rsidR="0074514C" w:rsidRPr="00A26469">
        <w:rPr>
          <w:b w:val="0"/>
          <w:sz w:val="24"/>
          <w:szCs w:val="24"/>
          <w:lang w:val="ru-RU"/>
        </w:rPr>
        <w:t xml:space="preserve"> Результаты мониторинга знаний дошкольников по данной теме доказывают эффективность использования интерактивных презентаций в целях развития познавательных способностей и воспитания</w:t>
      </w:r>
      <w:r w:rsidR="00F00928">
        <w:rPr>
          <w:b w:val="0"/>
          <w:sz w:val="24"/>
          <w:szCs w:val="24"/>
          <w:lang w:val="ru-RU"/>
        </w:rPr>
        <w:t xml:space="preserve"> безопасного поведения</w:t>
      </w:r>
      <w:r w:rsidR="0074514C" w:rsidRPr="00A26469">
        <w:rPr>
          <w:b w:val="0"/>
          <w:sz w:val="24"/>
          <w:szCs w:val="24"/>
          <w:lang w:val="ru-RU"/>
        </w:rPr>
        <w:t>. За вре</w:t>
      </w:r>
      <w:r w:rsidR="00F00928">
        <w:rPr>
          <w:b w:val="0"/>
          <w:sz w:val="24"/>
          <w:szCs w:val="24"/>
          <w:lang w:val="ru-RU"/>
        </w:rPr>
        <w:t>мя использования (в течении 2025-2026</w:t>
      </w:r>
      <w:r w:rsidR="0074514C" w:rsidRPr="00A26469">
        <w:rPr>
          <w:b w:val="0"/>
          <w:sz w:val="24"/>
          <w:szCs w:val="24"/>
          <w:lang w:val="ru-RU"/>
        </w:rPr>
        <w:t xml:space="preserve"> гг.) ИКТ дети проявили себя увлеченными личностями. Замечено, что дошкольники лучше усваивают информацию. Красочные, анимированные иллюстрации, вариативность заданий повышают уровень заинтересованности детей в расширении своих знаний.  </w:t>
      </w:r>
    </w:p>
    <w:p w:rsidR="00B9625C" w:rsidRPr="00A26469" w:rsidRDefault="00B9625C" w:rsidP="00DC3025">
      <w:pPr>
        <w:pStyle w:val="a3"/>
        <w:spacing w:before="30" w:beforeAutospacing="0" w:after="30" w:afterAutospacing="0" w:line="360" w:lineRule="auto"/>
        <w:ind w:firstLine="567"/>
        <w:jc w:val="both"/>
        <w:rPr>
          <w:rStyle w:val="a4"/>
        </w:rPr>
      </w:pPr>
    </w:p>
    <w:p w:rsidR="00B9625C" w:rsidRPr="00A26469" w:rsidRDefault="00B9625C" w:rsidP="00DC3025">
      <w:pPr>
        <w:pStyle w:val="a3"/>
        <w:spacing w:before="30" w:beforeAutospacing="0" w:after="30" w:afterAutospacing="0" w:line="360" w:lineRule="auto"/>
        <w:jc w:val="both"/>
      </w:pPr>
      <w:r w:rsidRPr="00A26469">
        <w:rPr>
          <w:rStyle w:val="a4"/>
        </w:rPr>
        <w:t>Цель</w:t>
      </w:r>
      <w:r w:rsidR="00656D60" w:rsidRPr="00A26469">
        <w:rPr>
          <w:rStyle w:val="a4"/>
        </w:rPr>
        <w:t xml:space="preserve"> применения </w:t>
      </w:r>
      <w:r w:rsidR="003342FB" w:rsidRPr="00A26469">
        <w:rPr>
          <w:rStyle w:val="a4"/>
        </w:rPr>
        <w:t xml:space="preserve">в воспитательно-образовательном процессе </w:t>
      </w:r>
      <w:r w:rsidR="00656D60" w:rsidRPr="00A26469">
        <w:rPr>
          <w:rStyle w:val="a4"/>
        </w:rPr>
        <w:t>интерактивного пособия</w:t>
      </w:r>
      <w:r w:rsidRPr="00A26469">
        <w:rPr>
          <w:rStyle w:val="a4"/>
        </w:rPr>
        <w:t>:</w:t>
      </w:r>
      <w:r w:rsidRPr="00A26469">
        <w:t xml:space="preserve"> развивать познавательные способности детей дошкольного возраста через использование современных информационных технологий.</w:t>
      </w:r>
    </w:p>
    <w:p w:rsidR="00B9625C" w:rsidRPr="00A26469" w:rsidRDefault="00B9625C" w:rsidP="00DC3025">
      <w:pPr>
        <w:pStyle w:val="1"/>
        <w:widowControl w:val="0"/>
        <w:spacing w:before="30" w:beforeAutospacing="0" w:after="30" w:afterAutospacing="0" w:line="360" w:lineRule="auto"/>
        <w:jc w:val="both"/>
        <w:rPr>
          <w:sz w:val="24"/>
          <w:szCs w:val="24"/>
          <w:lang w:val="ru-RU"/>
        </w:rPr>
      </w:pPr>
    </w:p>
    <w:p w:rsidR="00ED3998" w:rsidRPr="00A26469" w:rsidRDefault="00ED3998" w:rsidP="00DC3025">
      <w:pPr>
        <w:pStyle w:val="1"/>
        <w:widowControl w:val="0"/>
        <w:spacing w:before="30" w:beforeAutospacing="0" w:after="30" w:afterAutospacing="0" w:line="360" w:lineRule="auto"/>
        <w:jc w:val="both"/>
        <w:rPr>
          <w:sz w:val="24"/>
          <w:szCs w:val="24"/>
        </w:rPr>
      </w:pPr>
      <w:r w:rsidRPr="00A26469">
        <w:rPr>
          <w:sz w:val="24"/>
          <w:szCs w:val="24"/>
        </w:rPr>
        <w:t>Программное содержание:</w:t>
      </w:r>
    </w:p>
    <w:p w:rsidR="00091885" w:rsidRPr="00A26469" w:rsidRDefault="00ED3998" w:rsidP="00DC3025">
      <w:pPr>
        <w:numPr>
          <w:ilvl w:val="0"/>
          <w:numId w:val="5"/>
        </w:numPr>
        <w:tabs>
          <w:tab w:val="left" w:pos="284"/>
        </w:tabs>
        <w:spacing w:before="30" w:after="3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6469">
        <w:rPr>
          <w:rFonts w:ascii="Times New Roman" w:hAnsi="Times New Roman"/>
          <w:sz w:val="24"/>
          <w:szCs w:val="24"/>
        </w:rPr>
        <w:t xml:space="preserve">развивать </w:t>
      </w:r>
      <w:r w:rsidR="003342FB" w:rsidRPr="00A26469">
        <w:rPr>
          <w:rFonts w:ascii="Times New Roman" w:hAnsi="Times New Roman"/>
          <w:sz w:val="24"/>
          <w:szCs w:val="24"/>
        </w:rPr>
        <w:t xml:space="preserve">внимание, </w:t>
      </w:r>
      <w:r w:rsidRPr="00A26469">
        <w:rPr>
          <w:rFonts w:ascii="Times New Roman" w:hAnsi="Times New Roman"/>
          <w:sz w:val="24"/>
          <w:szCs w:val="24"/>
        </w:rPr>
        <w:t>память, мышление, речь;</w:t>
      </w:r>
      <w:r w:rsidR="00F00928">
        <w:rPr>
          <w:rFonts w:ascii="Times New Roman" w:hAnsi="Times New Roman"/>
          <w:sz w:val="24"/>
          <w:szCs w:val="24"/>
        </w:rPr>
        <w:t xml:space="preserve"> умение прогнозировать (к чему приведет несоблюдение безопасного поведения на дороге, в транспорте, игнорирование ПДД);</w:t>
      </w:r>
    </w:p>
    <w:p w:rsidR="00F00928" w:rsidRDefault="003342FB" w:rsidP="00B81D1E">
      <w:pPr>
        <w:numPr>
          <w:ilvl w:val="0"/>
          <w:numId w:val="5"/>
        </w:numPr>
        <w:tabs>
          <w:tab w:val="left" w:pos="284"/>
        </w:tabs>
        <w:spacing w:before="30" w:after="3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28">
        <w:rPr>
          <w:rFonts w:ascii="Times New Roman" w:hAnsi="Times New Roman"/>
          <w:sz w:val="24"/>
          <w:szCs w:val="24"/>
        </w:rPr>
        <w:t xml:space="preserve">систематизировать знания о </w:t>
      </w:r>
      <w:r w:rsidR="00F00928">
        <w:rPr>
          <w:rFonts w:ascii="Times New Roman" w:hAnsi="Times New Roman"/>
          <w:sz w:val="24"/>
          <w:szCs w:val="24"/>
        </w:rPr>
        <w:t>ПДД;</w:t>
      </w:r>
    </w:p>
    <w:p w:rsidR="003342FB" w:rsidRPr="00F00928" w:rsidRDefault="00ED3998" w:rsidP="00B81D1E">
      <w:pPr>
        <w:numPr>
          <w:ilvl w:val="0"/>
          <w:numId w:val="5"/>
        </w:numPr>
        <w:tabs>
          <w:tab w:val="left" w:pos="284"/>
        </w:tabs>
        <w:spacing w:before="30" w:after="3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00928">
        <w:rPr>
          <w:rFonts w:ascii="Times New Roman" w:hAnsi="Times New Roman"/>
          <w:sz w:val="24"/>
          <w:szCs w:val="24"/>
        </w:rPr>
        <w:t>создавать условия для проявления детьми</w:t>
      </w:r>
      <w:r w:rsidR="00F00928">
        <w:rPr>
          <w:rFonts w:ascii="Times New Roman" w:hAnsi="Times New Roman"/>
          <w:sz w:val="24"/>
          <w:szCs w:val="24"/>
        </w:rPr>
        <w:t xml:space="preserve"> </w:t>
      </w:r>
      <w:r w:rsidRPr="00F00928">
        <w:rPr>
          <w:rFonts w:ascii="Times New Roman" w:hAnsi="Times New Roman"/>
          <w:sz w:val="24"/>
          <w:szCs w:val="24"/>
        </w:rPr>
        <w:t xml:space="preserve">самостоятельности, инициативности; </w:t>
      </w:r>
    </w:p>
    <w:p w:rsidR="003342FB" w:rsidRPr="00A26469" w:rsidRDefault="003342FB" w:rsidP="00DC3025">
      <w:pPr>
        <w:numPr>
          <w:ilvl w:val="0"/>
          <w:numId w:val="5"/>
        </w:numPr>
        <w:tabs>
          <w:tab w:val="left" w:pos="284"/>
        </w:tabs>
        <w:spacing w:before="30" w:after="3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6469">
        <w:rPr>
          <w:rFonts w:ascii="Times New Roman" w:hAnsi="Times New Roman"/>
          <w:sz w:val="24"/>
          <w:szCs w:val="24"/>
        </w:rPr>
        <w:lastRenderedPageBreak/>
        <w:t>создавать условия для побуждения детей к познавательной активности путём постановки разнообразных заданий, предлагающих выход на самостоятельное решение;</w:t>
      </w:r>
    </w:p>
    <w:p w:rsidR="00ED3998" w:rsidRPr="00A26469" w:rsidRDefault="00ED3998" w:rsidP="00DC3025">
      <w:pPr>
        <w:numPr>
          <w:ilvl w:val="0"/>
          <w:numId w:val="5"/>
        </w:numPr>
        <w:tabs>
          <w:tab w:val="left" w:pos="284"/>
        </w:tabs>
        <w:spacing w:before="30" w:after="3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6469">
        <w:rPr>
          <w:rFonts w:ascii="Times New Roman" w:hAnsi="Times New Roman"/>
          <w:sz w:val="24"/>
          <w:szCs w:val="24"/>
        </w:rPr>
        <w:t>создавать атмосферу увлечённости, эмоционального воздействия от совместной деятельности со сверстниками и взрослым;</w:t>
      </w:r>
    </w:p>
    <w:p w:rsidR="003342FB" w:rsidRPr="00A26469" w:rsidRDefault="00ED3998" w:rsidP="00DC3025">
      <w:pPr>
        <w:numPr>
          <w:ilvl w:val="0"/>
          <w:numId w:val="4"/>
        </w:numPr>
        <w:tabs>
          <w:tab w:val="left" w:pos="142"/>
        </w:tabs>
        <w:spacing w:before="30" w:after="30" w:line="360" w:lineRule="auto"/>
        <w:ind w:left="0" w:firstLine="0"/>
        <w:jc w:val="both"/>
        <w:rPr>
          <w:rStyle w:val="c6"/>
          <w:rFonts w:ascii="Times New Roman" w:hAnsi="Times New Roman"/>
          <w:sz w:val="24"/>
          <w:szCs w:val="24"/>
        </w:rPr>
      </w:pPr>
      <w:r w:rsidRPr="00A26469">
        <w:rPr>
          <w:rFonts w:ascii="Times New Roman" w:hAnsi="Times New Roman"/>
          <w:sz w:val="24"/>
          <w:szCs w:val="24"/>
        </w:rPr>
        <w:t xml:space="preserve"> </w:t>
      </w:r>
      <w:r w:rsidR="003342FB" w:rsidRPr="00A26469">
        <w:rPr>
          <w:rStyle w:val="c6"/>
          <w:rFonts w:ascii="Times New Roman" w:hAnsi="Times New Roman"/>
          <w:sz w:val="24"/>
          <w:szCs w:val="24"/>
        </w:rPr>
        <w:t xml:space="preserve">воспитывать </w:t>
      </w:r>
      <w:r w:rsidR="00F00928">
        <w:rPr>
          <w:rStyle w:val="c6"/>
          <w:rFonts w:ascii="Times New Roman" w:hAnsi="Times New Roman"/>
          <w:sz w:val="24"/>
          <w:szCs w:val="24"/>
        </w:rPr>
        <w:t>понимание важности соблюдения ПДД, чувство ответственности, желание соблюдать ПДД.</w:t>
      </w:r>
    </w:p>
    <w:p w:rsidR="00ED3998" w:rsidRPr="00A26469" w:rsidRDefault="00ED3998" w:rsidP="00DC3025">
      <w:pPr>
        <w:tabs>
          <w:tab w:val="left" w:pos="142"/>
        </w:tabs>
        <w:spacing w:before="30" w:after="30" w:line="360" w:lineRule="auto"/>
        <w:jc w:val="both"/>
        <w:rPr>
          <w:rFonts w:ascii="Times New Roman" w:hAnsi="Times New Roman"/>
          <w:sz w:val="24"/>
          <w:szCs w:val="24"/>
        </w:rPr>
      </w:pPr>
    </w:p>
    <w:p w:rsidR="00ED3998" w:rsidRPr="00A26469" w:rsidRDefault="00ED3998" w:rsidP="00DC3025">
      <w:pPr>
        <w:pStyle w:val="a5"/>
        <w:tabs>
          <w:tab w:val="left" w:pos="426"/>
        </w:tabs>
        <w:spacing w:before="30" w:after="30" w:line="360" w:lineRule="auto"/>
        <w:ind w:left="0"/>
        <w:jc w:val="both"/>
        <w:rPr>
          <w:b/>
        </w:rPr>
      </w:pPr>
      <w:r w:rsidRPr="00A26469">
        <w:rPr>
          <w:b/>
          <w:bCs/>
          <w:iCs/>
        </w:rPr>
        <w:t>Принципы</w:t>
      </w:r>
      <w:r w:rsidRPr="00A26469">
        <w:rPr>
          <w:b/>
          <w:iCs/>
        </w:rPr>
        <w:t>, лежащие в основе интерактивного пособия:</w:t>
      </w:r>
      <w:r w:rsidRPr="00A26469">
        <w:rPr>
          <w:b/>
        </w:rPr>
        <w:t xml:space="preserve"> </w:t>
      </w:r>
    </w:p>
    <w:p w:rsidR="00ED3998" w:rsidRPr="00A26469" w:rsidRDefault="00ED3998" w:rsidP="00DC3025">
      <w:pPr>
        <w:pStyle w:val="a5"/>
        <w:numPr>
          <w:ilvl w:val="0"/>
          <w:numId w:val="2"/>
        </w:numPr>
        <w:tabs>
          <w:tab w:val="left" w:pos="66"/>
          <w:tab w:val="left" w:pos="284"/>
        </w:tabs>
        <w:spacing w:before="30" w:after="30" w:line="360" w:lineRule="auto"/>
        <w:ind w:left="0" w:firstLine="0"/>
        <w:jc w:val="both"/>
      </w:pPr>
      <w:r w:rsidRPr="00A26469">
        <w:rPr>
          <w:i/>
        </w:rPr>
        <w:t>доступности</w:t>
      </w:r>
      <w:r w:rsidRPr="00A26469">
        <w:rPr>
          <w:i/>
          <w:iCs/>
        </w:rPr>
        <w:t xml:space="preserve"> </w:t>
      </w:r>
      <w:r w:rsidR="00560A62">
        <w:t>(</w:t>
      </w:r>
      <w:r w:rsidRPr="00A26469">
        <w:t xml:space="preserve">соответствие возрастным и индивидуальным особенностям); </w:t>
      </w:r>
    </w:p>
    <w:p w:rsidR="00ED3998" w:rsidRPr="00A26469" w:rsidRDefault="00ED3998" w:rsidP="00DC3025">
      <w:pPr>
        <w:pStyle w:val="a5"/>
        <w:numPr>
          <w:ilvl w:val="0"/>
          <w:numId w:val="2"/>
        </w:numPr>
        <w:tabs>
          <w:tab w:val="left" w:pos="66"/>
          <w:tab w:val="left" w:pos="284"/>
        </w:tabs>
        <w:spacing w:before="30" w:after="30" w:line="360" w:lineRule="auto"/>
        <w:ind w:left="0" w:firstLine="0"/>
        <w:jc w:val="both"/>
      </w:pPr>
      <w:r w:rsidRPr="00A26469">
        <w:rPr>
          <w:i/>
        </w:rPr>
        <w:t>наглядности</w:t>
      </w:r>
      <w:r w:rsidRPr="00A26469">
        <w:rPr>
          <w:i/>
          <w:iCs/>
        </w:rPr>
        <w:t xml:space="preserve"> </w:t>
      </w:r>
      <w:r w:rsidRPr="00A26469">
        <w:t>(иллюст</w:t>
      </w:r>
      <w:r w:rsidR="00560A62">
        <w:t>ративность, динамичность (анимация</w:t>
      </w:r>
      <w:r w:rsidRPr="00A26469">
        <w:t xml:space="preserve">). «Чем больше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</w:t>
      </w:r>
      <w:r w:rsidR="00D4377A" w:rsidRPr="00A26469">
        <w:t xml:space="preserve">ею и легче, потом вспоминаются» </w:t>
      </w:r>
      <w:r w:rsidRPr="00A26469">
        <w:t>(</w:t>
      </w:r>
      <w:r w:rsidR="00D4377A" w:rsidRPr="00A26469">
        <w:t xml:space="preserve">К.Д. </w:t>
      </w:r>
      <w:r w:rsidRPr="00A26469">
        <w:t xml:space="preserve">Ушинский); </w:t>
      </w:r>
    </w:p>
    <w:p w:rsidR="00ED3998" w:rsidRPr="00A26469" w:rsidRDefault="00ED3998" w:rsidP="00DC3025">
      <w:pPr>
        <w:pStyle w:val="a5"/>
        <w:numPr>
          <w:ilvl w:val="0"/>
          <w:numId w:val="2"/>
        </w:numPr>
        <w:tabs>
          <w:tab w:val="left" w:pos="66"/>
          <w:tab w:val="left" w:pos="284"/>
        </w:tabs>
        <w:spacing w:before="30" w:after="30" w:line="360" w:lineRule="auto"/>
        <w:ind w:left="0" w:firstLine="0"/>
        <w:jc w:val="both"/>
      </w:pPr>
      <w:r w:rsidRPr="00A26469">
        <w:rPr>
          <w:bCs/>
          <w:i/>
        </w:rPr>
        <w:t>целостности</w:t>
      </w:r>
      <w:r w:rsidRPr="00A26469">
        <w:rPr>
          <w:bCs/>
        </w:rPr>
        <w:t xml:space="preserve"> </w:t>
      </w:r>
      <w:r w:rsidRPr="00A26469">
        <w:t>приобщения ребенка к познанию окружаю</w:t>
      </w:r>
      <w:r w:rsidR="00D4377A" w:rsidRPr="00A26469">
        <w:t>щего мира (наблюдая, размышляя и сопереживая ребенок познает мир</w:t>
      </w:r>
      <w:r w:rsidRPr="00A26469">
        <w:t xml:space="preserve"> в познавательно-поисковой деятельности); </w:t>
      </w:r>
    </w:p>
    <w:p w:rsidR="00D4377A" w:rsidRPr="00A26469" w:rsidRDefault="00ED3998" w:rsidP="00DC3025">
      <w:pPr>
        <w:pStyle w:val="a5"/>
        <w:numPr>
          <w:ilvl w:val="0"/>
          <w:numId w:val="2"/>
        </w:numPr>
        <w:tabs>
          <w:tab w:val="left" w:pos="66"/>
          <w:tab w:val="left" w:pos="284"/>
        </w:tabs>
        <w:spacing w:before="30" w:after="30" w:line="360" w:lineRule="auto"/>
        <w:ind w:left="0" w:firstLine="0"/>
        <w:jc w:val="both"/>
      </w:pPr>
      <w:r w:rsidRPr="00A26469">
        <w:rPr>
          <w:bCs/>
          <w:i/>
        </w:rPr>
        <w:t>интеграции</w:t>
      </w:r>
      <w:r w:rsidRPr="00A26469">
        <w:rPr>
          <w:bCs/>
        </w:rPr>
        <w:t xml:space="preserve"> </w:t>
      </w:r>
      <w:r w:rsidRPr="00A26469">
        <w:t>(интегративный характер всех аспектов развития личности ребёнка дошкольного возраста: общекультурных, социально-н</w:t>
      </w:r>
      <w:r w:rsidR="00D4377A" w:rsidRPr="00A26469">
        <w:t>равственных, интеллектуальных);</w:t>
      </w:r>
    </w:p>
    <w:p w:rsidR="00ED3998" w:rsidRPr="00A26469" w:rsidRDefault="00ED3998" w:rsidP="00DC3025">
      <w:pPr>
        <w:pStyle w:val="a5"/>
        <w:numPr>
          <w:ilvl w:val="0"/>
          <w:numId w:val="2"/>
        </w:numPr>
        <w:tabs>
          <w:tab w:val="left" w:pos="66"/>
          <w:tab w:val="left" w:pos="284"/>
        </w:tabs>
        <w:spacing w:before="30" w:after="30" w:line="360" w:lineRule="auto"/>
        <w:ind w:left="0" w:firstLine="0"/>
        <w:jc w:val="both"/>
      </w:pPr>
      <w:r w:rsidRPr="00A26469">
        <w:rPr>
          <w:bCs/>
          <w:i/>
          <w:iCs/>
          <w:color w:val="212121"/>
          <w:spacing w:val="2"/>
        </w:rPr>
        <w:t xml:space="preserve">выбора </w:t>
      </w:r>
      <w:r w:rsidRPr="00A26469">
        <w:rPr>
          <w:bCs/>
          <w:iCs/>
          <w:color w:val="212121"/>
          <w:spacing w:val="2"/>
        </w:rPr>
        <w:t>(</w:t>
      </w:r>
      <w:r w:rsidRPr="00A26469">
        <w:rPr>
          <w:color w:val="212121"/>
          <w:spacing w:val="1"/>
        </w:rPr>
        <w:t>поощряется оригинальный подход ребенка к выполнению интерактивного задания; выбор раздела викторины</w:t>
      </w:r>
      <w:r w:rsidRPr="00A26469">
        <w:t>; взаимодействие ребенок-взрослый, ребенок-ребенок строится на доброжелательной и доверительной основе при учете пожеланий участников интерактивной игры; индивидуальный подход к ребенку</w:t>
      </w:r>
      <w:r w:rsidRPr="00A26469">
        <w:rPr>
          <w:color w:val="212121"/>
          <w:spacing w:val="1"/>
        </w:rPr>
        <w:t>).</w:t>
      </w:r>
    </w:p>
    <w:p w:rsidR="00ED3998" w:rsidRPr="00A26469" w:rsidRDefault="00ED3998" w:rsidP="00DC3025">
      <w:pPr>
        <w:pStyle w:val="a5"/>
        <w:tabs>
          <w:tab w:val="left" w:pos="426"/>
        </w:tabs>
        <w:spacing w:before="30" w:after="30" w:line="360" w:lineRule="auto"/>
        <w:ind w:left="0"/>
        <w:jc w:val="both"/>
      </w:pPr>
    </w:p>
    <w:p w:rsidR="00ED3998" w:rsidRPr="00A26469" w:rsidRDefault="00ED3998" w:rsidP="00DC3025">
      <w:pPr>
        <w:pStyle w:val="a5"/>
        <w:tabs>
          <w:tab w:val="left" w:pos="426"/>
        </w:tabs>
        <w:spacing w:before="30" w:after="30" w:line="360" w:lineRule="auto"/>
        <w:ind w:left="0"/>
        <w:jc w:val="center"/>
        <w:rPr>
          <w:b/>
        </w:rPr>
      </w:pPr>
      <w:r w:rsidRPr="00A26469">
        <w:rPr>
          <w:b/>
        </w:rPr>
        <w:t xml:space="preserve">Описание </w:t>
      </w:r>
      <w:r w:rsidR="001E1239" w:rsidRPr="00A26469">
        <w:rPr>
          <w:b/>
        </w:rPr>
        <w:t>технологических приемов при использовании интерактивного пособия</w:t>
      </w:r>
    </w:p>
    <w:p w:rsidR="00ED3998" w:rsidRPr="00A26469" w:rsidRDefault="00ED3998" w:rsidP="00DC3025">
      <w:pPr>
        <w:pStyle w:val="a5"/>
        <w:tabs>
          <w:tab w:val="left" w:pos="426"/>
        </w:tabs>
        <w:spacing w:before="30" w:after="30" w:line="360" w:lineRule="auto"/>
        <w:ind w:left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8"/>
      </w:tblGrid>
      <w:tr w:rsidR="00ED3998" w:rsidRPr="00A26469" w:rsidTr="00B4023F">
        <w:tc>
          <w:tcPr>
            <w:tcW w:w="1985" w:type="dxa"/>
            <w:shd w:val="clear" w:color="auto" w:fill="auto"/>
          </w:tcPr>
          <w:p w:rsidR="00ED3998" w:rsidRPr="00A26469" w:rsidRDefault="00ED3998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слайда</w:t>
            </w:r>
          </w:p>
        </w:tc>
        <w:tc>
          <w:tcPr>
            <w:tcW w:w="7478" w:type="dxa"/>
            <w:shd w:val="clear" w:color="auto" w:fill="auto"/>
          </w:tcPr>
          <w:p w:rsidR="00ED3998" w:rsidRPr="00A26469" w:rsidRDefault="00ED3998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ED3998" w:rsidRPr="00A26469" w:rsidTr="00B4023F">
        <w:tc>
          <w:tcPr>
            <w:tcW w:w="1985" w:type="dxa"/>
            <w:shd w:val="clear" w:color="auto" w:fill="auto"/>
          </w:tcPr>
          <w:p w:rsidR="00ED3998" w:rsidRPr="00A26469" w:rsidRDefault="00AB34AF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AB34AF" w:rsidRPr="00A26469" w:rsidRDefault="00AB34AF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239" w:rsidRPr="00A26469" w:rsidRDefault="001E1239" w:rsidP="00DC3025">
            <w:pPr>
              <w:spacing w:before="30" w:after="3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:rsidR="00ED3998" w:rsidRPr="00A26469" w:rsidRDefault="00ED3998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Титульный</w:t>
            </w:r>
          </w:p>
          <w:p w:rsidR="00ED3998" w:rsidRPr="00A26469" w:rsidRDefault="00ED3998" w:rsidP="00DC3025">
            <w:pPr>
              <w:spacing w:before="30" w:after="3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hAnsi="Times New Roman"/>
                <w:sz w:val="24"/>
                <w:szCs w:val="24"/>
              </w:rPr>
              <w:t>Для начала игры следует нажать «Пуск».</w:t>
            </w:r>
          </w:p>
        </w:tc>
      </w:tr>
      <w:tr w:rsidR="00ED3998" w:rsidRPr="00A26469" w:rsidTr="00B4023F">
        <w:tc>
          <w:tcPr>
            <w:tcW w:w="1985" w:type="dxa"/>
            <w:shd w:val="clear" w:color="auto" w:fill="auto"/>
          </w:tcPr>
          <w:p w:rsidR="00ED3998" w:rsidRPr="00A26469" w:rsidRDefault="00AB34AF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hAnsi="Times New Roman"/>
                <w:sz w:val="24"/>
                <w:szCs w:val="24"/>
              </w:rPr>
              <w:t>№2</w:t>
            </w:r>
          </w:p>
          <w:p w:rsidR="00AB34AF" w:rsidRPr="00A26469" w:rsidRDefault="00AB34AF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auto"/>
          </w:tcPr>
          <w:p w:rsidR="00ED3998" w:rsidRPr="00A26469" w:rsidRDefault="00091885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Панель активно</w:t>
            </w:r>
            <w:r w:rsidR="00D4377A" w:rsidRPr="00A264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 меню содержит следующие разделы</w:t>
            </w:r>
            <w:r w:rsidRPr="00A264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D4377A" w:rsidRPr="00A26469" w:rsidRDefault="00F00928" w:rsidP="00DC3025">
            <w:pPr>
              <w:numPr>
                <w:ilvl w:val="0"/>
                <w:numId w:val="7"/>
              </w:numPr>
              <w:tabs>
                <w:tab w:val="left" w:pos="266"/>
              </w:tabs>
              <w:spacing w:before="30" w:after="30" w:line="360" w:lineRule="auto"/>
              <w:ind w:left="-17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Дорожные знаки</w:t>
            </w:r>
          </w:p>
          <w:p w:rsidR="00D4377A" w:rsidRPr="00A26469" w:rsidRDefault="00F00928" w:rsidP="00DC3025">
            <w:pPr>
              <w:numPr>
                <w:ilvl w:val="0"/>
                <w:numId w:val="7"/>
              </w:numPr>
              <w:tabs>
                <w:tab w:val="left" w:pos="266"/>
              </w:tabs>
              <w:spacing w:before="30" w:after="30" w:line="360" w:lineRule="auto"/>
              <w:ind w:left="-17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Какой знак?</w:t>
            </w:r>
          </w:p>
          <w:p w:rsidR="00D4377A" w:rsidRPr="00A26469" w:rsidRDefault="00D4377A" w:rsidP="00DC3025">
            <w:pPr>
              <w:numPr>
                <w:ilvl w:val="0"/>
                <w:numId w:val="7"/>
              </w:numPr>
              <w:tabs>
                <w:tab w:val="left" w:pos="266"/>
              </w:tabs>
              <w:spacing w:before="30" w:after="30" w:line="360" w:lineRule="auto"/>
              <w:ind w:left="-17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Вопросы на засыпку</w:t>
            </w:r>
          </w:p>
          <w:p w:rsidR="00D4377A" w:rsidRPr="00A26469" w:rsidRDefault="00F00928" w:rsidP="00DC3025">
            <w:pPr>
              <w:numPr>
                <w:ilvl w:val="0"/>
                <w:numId w:val="7"/>
              </w:numPr>
              <w:tabs>
                <w:tab w:val="left" w:pos="266"/>
              </w:tabs>
              <w:spacing w:before="30" w:after="30" w:line="360" w:lineRule="auto"/>
              <w:ind w:left="-17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Отгадай!</w:t>
            </w:r>
          </w:p>
          <w:p w:rsidR="00D4377A" w:rsidRPr="00A26469" w:rsidRDefault="00D4377A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Каждый раздел имеет пять заданий.</w:t>
            </w:r>
          </w:p>
          <w:p w:rsidR="00A959E2" w:rsidRPr="00A26469" w:rsidRDefault="00D4377A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Вначале педагог</w:t>
            </w:r>
            <w:r w:rsidR="00ED3998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предлагает детям на выбор любой из разделов.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Затем дети выбирают номер задания.</w:t>
            </w:r>
            <w:r w:rsidR="00ED3998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н</w:t>
            </w:r>
            <w:r w:rsidR="00A959E2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ажатии на панели меню на кнопку – цифру «2», </w:t>
            </w:r>
            <w:r w:rsidR="00ED3998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примеру, </w:t>
            </w:r>
            <w:r w:rsidR="00A959E2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раздела </w:t>
            </w:r>
            <w:r w:rsidR="00ED3998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F009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Дорожные знаки</w:t>
            </w:r>
            <w:r w:rsidR="00A959E2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</w:t>
            </w:r>
            <w:r w:rsidR="00ED3998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идет перемещение на </w:t>
            </w:r>
            <w:r w:rsidR="00A959E2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соответствующий пункт меню – </w:t>
            </w:r>
            <w:r w:rsidR="00F009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задание №2 раздела «Дорожные знаки</w:t>
            </w:r>
            <w:r w:rsidR="00A959E2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223C8" w:rsidRPr="00A26469" w:rsidRDefault="00DC3025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перехода на слайд с указанием источников</w:t>
            </w:r>
            <w:r w:rsidR="00DB1FC7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необходимо нажать на кнопку «Ссылки». </w:t>
            </w:r>
            <w:r w:rsidR="00AF2A69"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перехода на следующее задание необходимо нажать на кнопку «Вперед». </w:t>
            </w:r>
          </w:p>
        </w:tc>
      </w:tr>
      <w:tr w:rsidR="007223C8" w:rsidRPr="00A26469" w:rsidTr="00334F7F">
        <w:tc>
          <w:tcPr>
            <w:tcW w:w="9463" w:type="dxa"/>
            <w:gridSpan w:val="2"/>
            <w:shd w:val="clear" w:color="auto" w:fill="auto"/>
          </w:tcPr>
          <w:p w:rsidR="007223C8" w:rsidRPr="00A26469" w:rsidRDefault="007223C8" w:rsidP="007223C8">
            <w:pPr>
              <w:spacing w:before="30" w:after="3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Примеры</w:t>
            </w:r>
          </w:p>
        </w:tc>
      </w:tr>
      <w:tr w:rsidR="00ED3998" w:rsidRPr="00A26469" w:rsidTr="00B4023F">
        <w:tc>
          <w:tcPr>
            <w:tcW w:w="1985" w:type="dxa"/>
            <w:shd w:val="clear" w:color="auto" w:fill="auto"/>
          </w:tcPr>
          <w:p w:rsidR="000B36CB" w:rsidRPr="00A26469" w:rsidRDefault="00AB34AF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hAnsi="Times New Roman"/>
                <w:sz w:val="24"/>
                <w:szCs w:val="24"/>
              </w:rPr>
              <w:t>№</w:t>
            </w:r>
            <w:r w:rsidR="00ED3998" w:rsidRPr="00A2646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D3998" w:rsidRPr="00A26469" w:rsidRDefault="00ED3998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auto"/>
          </w:tcPr>
          <w:p w:rsidR="00ED3998" w:rsidRPr="00A26469" w:rsidRDefault="005914D8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экране высвечивается изображ</w:t>
            </w:r>
            <w:r w:rsidR="00722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ение вариантов ответа на вопрос. Н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слайде №1 </w:t>
            </w:r>
            <w:r w:rsidR="00722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видят 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изображение трех </w:t>
            </w:r>
            <w:r w:rsidR="00F009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дорожных знаков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детям необходимо найти изображение</w:t>
            </w:r>
            <w:r w:rsidR="00722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дорожного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09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знака </w:t>
            </w:r>
            <w:r w:rsidR="00722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«Внимание, дети!».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 нажатии на изображение, иллюстрирующие правильный вариант ответа, картинка мигает. При нажатии на изображение, иллюстрирующие неверный вариант ответа, картинка исчезает.</w:t>
            </w:r>
          </w:p>
          <w:p w:rsidR="005914D8" w:rsidRPr="00A26469" w:rsidRDefault="005914D8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перехода на следующее задание необходимо нажать на кнопку «Вперед». Для возврата в панель «Меню» (выбор разделов) необходимо нажать на кнопку «Меню».</w:t>
            </w:r>
          </w:p>
        </w:tc>
      </w:tr>
      <w:tr w:rsidR="00ED3998" w:rsidRPr="00A26469" w:rsidTr="00B4023F">
        <w:tc>
          <w:tcPr>
            <w:tcW w:w="1985" w:type="dxa"/>
            <w:shd w:val="clear" w:color="auto" w:fill="auto"/>
          </w:tcPr>
          <w:p w:rsidR="00AB34AF" w:rsidRPr="00A26469" w:rsidRDefault="00AB34AF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hAnsi="Times New Roman"/>
                <w:sz w:val="24"/>
                <w:szCs w:val="24"/>
              </w:rPr>
              <w:t>№</w:t>
            </w:r>
            <w:r w:rsidR="005914D8" w:rsidRPr="00A2646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D3998" w:rsidRPr="00A26469" w:rsidRDefault="00ED3998" w:rsidP="007223C8">
            <w:pPr>
              <w:spacing w:before="30" w:after="3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auto"/>
          </w:tcPr>
          <w:p w:rsidR="00C609AA" w:rsidRPr="00A26469" w:rsidRDefault="00C609AA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экране появляется </w:t>
            </w:r>
            <w:r w:rsidR="00722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дорожного знака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Также на экране располагаются варианты ответа – названия </w:t>
            </w:r>
            <w:r w:rsidR="00722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категории знака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Дети читают предложенные варианты, обсуждают и выбирают один из вариантов ответа. При нажатии на кнопку «Ответ» на экране пропадают все неверные варианты ответа.</w:t>
            </w:r>
          </w:p>
          <w:p w:rsidR="00ED3998" w:rsidRPr="00A26469" w:rsidRDefault="00C609AA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перехода на следующее задание необходимо нажать на кнопку «Вперед». Для возврата в панель «Меню» (выбор разделов) необходимо нажать на кнопку «Меню».</w:t>
            </w:r>
          </w:p>
        </w:tc>
      </w:tr>
      <w:tr w:rsidR="00ED3998" w:rsidRPr="00A26469" w:rsidTr="00B4023F">
        <w:tc>
          <w:tcPr>
            <w:tcW w:w="1985" w:type="dxa"/>
            <w:shd w:val="clear" w:color="auto" w:fill="auto"/>
          </w:tcPr>
          <w:p w:rsidR="00AB34AF" w:rsidRPr="00A26469" w:rsidRDefault="00AB34AF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hAnsi="Times New Roman"/>
                <w:sz w:val="24"/>
                <w:szCs w:val="24"/>
              </w:rPr>
              <w:t>№</w:t>
            </w:r>
            <w:r w:rsidR="007223C8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ED3998" w:rsidRPr="00A26469" w:rsidRDefault="00ED3998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8" w:type="dxa"/>
            <w:shd w:val="clear" w:color="auto" w:fill="auto"/>
          </w:tcPr>
          <w:p w:rsidR="00ED3998" w:rsidRPr="00A26469" w:rsidRDefault="00C609AA" w:rsidP="007223C8">
            <w:pPr>
              <w:spacing w:before="30" w:after="3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экране появляется текст загадки. Дети читают загадку вслух (при необходимости педагог помогает прочитать загадку вслух</w:t>
            </w:r>
            <w:r w:rsidR="00722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/педагог читает самостоятельно, если дети не умеют читать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). При нажатии на 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кнопку «Ответ» на экране появляется правильный ответ в </w:t>
            </w:r>
            <w:r w:rsidR="00722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 иллюстрации. </w:t>
            </w: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перехода на следующее задание необходимо нажать на кнопку «Вперед». Для возврата в панель «Меню» (выбор разделов) необходимо нажать на кнопку «Меню».</w:t>
            </w:r>
          </w:p>
        </w:tc>
      </w:tr>
      <w:tr w:rsidR="00ED3998" w:rsidRPr="00A26469" w:rsidTr="00B4023F">
        <w:tc>
          <w:tcPr>
            <w:tcW w:w="1985" w:type="dxa"/>
            <w:shd w:val="clear" w:color="auto" w:fill="auto"/>
          </w:tcPr>
          <w:p w:rsidR="00ED3998" w:rsidRPr="00A26469" w:rsidRDefault="00AB34AF" w:rsidP="00DC3025">
            <w:pPr>
              <w:spacing w:before="30" w:after="3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469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="00B17001" w:rsidRPr="00A26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FC7" w:rsidRPr="00A2646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78" w:type="dxa"/>
            <w:shd w:val="clear" w:color="auto" w:fill="auto"/>
          </w:tcPr>
          <w:p w:rsidR="00ED3998" w:rsidRPr="00A26469" w:rsidRDefault="00DB1FC7" w:rsidP="00DC3025">
            <w:pPr>
              <w:spacing w:before="30" w:after="3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6469">
              <w:rPr>
                <w:rFonts w:ascii="Times New Roman" w:hAnsi="Times New Roman"/>
                <w:b/>
                <w:sz w:val="24"/>
                <w:szCs w:val="24"/>
              </w:rPr>
              <w:t>Ссылки</w:t>
            </w:r>
          </w:p>
          <w:p w:rsidR="00ED3998" w:rsidRPr="00A26469" w:rsidRDefault="00ED3998" w:rsidP="00DC3025">
            <w:pPr>
              <w:spacing w:before="30" w:after="3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возврата в панель «Меню» (выбор разделов) необходимо нажать на кнопку «Меню».</w:t>
            </w:r>
          </w:p>
        </w:tc>
      </w:tr>
    </w:tbl>
    <w:p w:rsidR="00ED3998" w:rsidRPr="00A26469" w:rsidRDefault="00ED3998" w:rsidP="00DC3025">
      <w:pPr>
        <w:spacing w:before="30" w:after="3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3509" w:rsidRPr="00A26469" w:rsidRDefault="00ED3998" w:rsidP="00DC3025">
      <w:pPr>
        <w:spacing w:before="30" w:after="30" w:line="360" w:lineRule="auto"/>
        <w:jc w:val="both"/>
        <w:rPr>
          <w:rFonts w:ascii="Times New Roman" w:hAnsi="Times New Roman"/>
          <w:sz w:val="24"/>
          <w:szCs w:val="24"/>
        </w:rPr>
      </w:pPr>
      <w:r w:rsidRPr="00A26469">
        <w:rPr>
          <w:rFonts w:ascii="Times New Roman" w:hAnsi="Times New Roman"/>
          <w:b/>
          <w:sz w:val="24"/>
          <w:szCs w:val="24"/>
        </w:rPr>
        <w:t>Методические рекомендации для педагогов:</w:t>
      </w:r>
      <w:r w:rsidRPr="00A26469">
        <w:rPr>
          <w:rFonts w:ascii="Times New Roman" w:hAnsi="Times New Roman"/>
          <w:sz w:val="24"/>
          <w:szCs w:val="24"/>
        </w:rPr>
        <w:t xml:space="preserve"> между выполнением предложенных заданий целесообразно проводить физкультминутки в форме двигательных упражнений, зрительной гимнастики. Данное пособие не подразумевает, что дети должны сразу выполнить все имеющиеся в пособии задания. Данная викторина может быть разделена на 4-6 этапов выполнения заданий и использо</w:t>
      </w:r>
      <w:r w:rsidR="00A959E2" w:rsidRPr="00A26469">
        <w:rPr>
          <w:rFonts w:ascii="Times New Roman" w:hAnsi="Times New Roman"/>
          <w:sz w:val="24"/>
          <w:szCs w:val="24"/>
        </w:rPr>
        <w:t>ваться в серии тематических НОД по познавательному развитию</w:t>
      </w:r>
      <w:r w:rsidR="00523509" w:rsidRPr="00A26469">
        <w:rPr>
          <w:rFonts w:ascii="Times New Roman" w:hAnsi="Times New Roman"/>
          <w:sz w:val="24"/>
          <w:szCs w:val="24"/>
        </w:rPr>
        <w:t xml:space="preserve">, </w:t>
      </w:r>
      <w:r w:rsidR="00523509" w:rsidRPr="00A26469">
        <w:rPr>
          <w:rFonts w:ascii="Times New Roman" w:eastAsia="Times New Roman" w:hAnsi="Times New Roman"/>
          <w:sz w:val="24"/>
          <w:szCs w:val="24"/>
          <w:lang w:eastAsia="ru-RU"/>
        </w:rPr>
        <w:t>а также при организации досугового мероприятия в форме занимательной викторины.</w:t>
      </w:r>
    </w:p>
    <w:p w:rsidR="00523509" w:rsidRPr="00A26469" w:rsidRDefault="00523509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469">
        <w:rPr>
          <w:rFonts w:ascii="Times New Roman" w:eastAsia="Times New Roman" w:hAnsi="Times New Roman"/>
          <w:sz w:val="24"/>
          <w:szCs w:val="24"/>
          <w:lang w:eastAsia="ru-RU"/>
        </w:rPr>
        <w:t>При использовании интерактивного пособия необходимо уделять внимание на то, чтобы дети учились выделять причинно-следственные связи и объяснять свой ответ. Ответы детей должны быть полными, т.е. всегда сопровождаться речью. </w:t>
      </w:r>
    </w:p>
    <w:p w:rsidR="00523509" w:rsidRPr="00DC3025" w:rsidRDefault="00523509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C302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 примеру</w:t>
      </w:r>
      <w:r w:rsidR="00776F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слайд №3</w:t>
      </w:r>
      <w:r w:rsidRPr="00DC302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:</w:t>
      </w:r>
    </w:p>
    <w:p w:rsidR="00523509" w:rsidRPr="00DC3025" w:rsidRDefault="00523509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C3025">
        <w:rPr>
          <w:rFonts w:ascii="Times New Roman" w:eastAsia="Times New Roman" w:hAnsi="Times New Roman"/>
          <w:i/>
          <w:sz w:val="24"/>
          <w:szCs w:val="24"/>
          <w:lang w:eastAsia="ru-RU"/>
        </w:rPr>
        <w:t>Воспитатель: Что изображено на экране?</w:t>
      </w:r>
    </w:p>
    <w:p w:rsidR="00523509" w:rsidRPr="00DC3025" w:rsidRDefault="00DC3025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Дети: </w:t>
      </w:r>
      <w:r w:rsidR="00776FAC">
        <w:rPr>
          <w:rFonts w:ascii="Times New Roman" w:eastAsia="Times New Roman" w:hAnsi="Times New Roman"/>
          <w:i/>
          <w:sz w:val="24"/>
          <w:szCs w:val="24"/>
          <w:lang w:eastAsia="ru-RU"/>
        </w:rPr>
        <w:t>Дорожные знаки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23509" w:rsidRPr="00DC3025" w:rsidRDefault="00523509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C3025">
        <w:rPr>
          <w:rFonts w:ascii="Times New Roman" w:eastAsia="Times New Roman" w:hAnsi="Times New Roman"/>
          <w:i/>
          <w:sz w:val="24"/>
          <w:szCs w:val="24"/>
          <w:lang w:eastAsia="ru-RU"/>
        </w:rPr>
        <w:t>Воспи</w:t>
      </w:r>
      <w:r w:rsidR="00DC302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татель: Верно! </w:t>
      </w:r>
      <w:r w:rsidR="00776FAC">
        <w:rPr>
          <w:rFonts w:ascii="Times New Roman" w:eastAsia="Times New Roman" w:hAnsi="Times New Roman"/>
          <w:i/>
          <w:sz w:val="24"/>
          <w:szCs w:val="24"/>
          <w:lang w:eastAsia="ru-RU"/>
        </w:rPr>
        <w:t>Какой из этих знаков называется «Осторожно, дети!»</w:t>
      </w:r>
      <w:r w:rsidR="00DC302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3934F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Давайте начнем с первого знака! О чем он нам говорит?</w:t>
      </w:r>
    </w:p>
    <w:p w:rsidR="00523509" w:rsidRPr="00DC3025" w:rsidRDefault="003934F8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Дети: …</w:t>
      </w:r>
    </w:p>
    <w:p w:rsidR="00523509" w:rsidRPr="00DC3025" w:rsidRDefault="00DC3025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Воспитатель: Правильно. С</w:t>
      </w:r>
      <w:r w:rsidR="00523509" w:rsidRPr="00DC302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кажите, пожалуйста, </w:t>
      </w:r>
      <w:r w:rsidR="003934F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что </w:t>
      </w:r>
      <w:r w:rsidR="003934F8">
        <w:rPr>
          <w:rFonts w:ascii="Times New Roman" w:eastAsia="Times New Roman" w:hAnsi="Times New Roman"/>
          <w:i/>
          <w:sz w:val="24"/>
          <w:szCs w:val="24"/>
          <w:lang w:eastAsia="ru-RU"/>
        </w:rPr>
        <w:t>это за знак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?</w:t>
      </w:r>
    </w:p>
    <w:p w:rsidR="00523509" w:rsidRPr="00DC3025" w:rsidRDefault="00DC3025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Дети: </w:t>
      </w:r>
      <w:r w:rsidR="003934F8">
        <w:rPr>
          <w:rFonts w:ascii="Times New Roman" w:eastAsia="Times New Roman" w:hAnsi="Times New Roman"/>
          <w:i/>
          <w:sz w:val="24"/>
          <w:szCs w:val="24"/>
          <w:lang w:eastAsia="ru-RU"/>
        </w:rPr>
        <w:t>…</w:t>
      </w:r>
    </w:p>
    <w:p w:rsidR="003934F8" w:rsidRDefault="00DC3025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Восп</w:t>
      </w:r>
      <w:r w:rsidR="003934F8">
        <w:rPr>
          <w:rFonts w:ascii="Times New Roman" w:eastAsia="Times New Roman" w:hAnsi="Times New Roman"/>
          <w:i/>
          <w:sz w:val="24"/>
          <w:szCs w:val="24"/>
          <w:lang w:eastAsia="ru-RU"/>
        </w:rPr>
        <w:t>итатель: Верно! Расскажите, о чем нам говорит третий дорожный знак?</w:t>
      </w:r>
    </w:p>
    <w:p w:rsidR="00523509" w:rsidRDefault="00523509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C3025">
        <w:rPr>
          <w:rFonts w:ascii="Times New Roman" w:eastAsia="Times New Roman" w:hAnsi="Times New Roman"/>
          <w:i/>
          <w:sz w:val="24"/>
          <w:szCs w:val="24"/>
          <w:lang w:eastAsia="ru-RU"/>
        </w:rPr>
        <w:t>Дети:</w:t>
      </w:r>
      <w:r w:rsidR="00DC302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3934F8">
        <w:rPr>
          <w:rFonts w:ascii="Times New Roman" w:eastAsia="Times New Roman" w:hAnsi="Times New Roman"/>
          <w:i/>
          <w:sz w:val="24"/>
          <w:szCs w:val="24"/>
          <w:lang w:eastAsia="ru-RU"/>
        </w:rPr>
        <w:t>…</w:t>
      </w:r>
    </w:p>
    <w:p w:rsidR="00DC3025" w:rsidRDefault="00DC3025" w:rsidP="00DC3025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Воспитатель: Правильно! </w:t>
      </w:r>
    </w:p>
    <w:p w:rsidR="00560A62" w:rsidRDefault="00560A62" w:rsidP="00560A62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A62">
        <w:rPr>
          <w:rFonts w:ascii="Times New Roman" w:eastAsia="Times New Roman" w:hAnsi="Times New Roman"/>
          <w:sz w:val="24"/>
          <w:szCs w:val="24"/>
          <w:lang w:eastAsia="ru-RU"/>
        </w:rPr>
        <w:t>Если</w:t>
      </w:r>
      <w:r w:rsidR="00DC3025" w:rsidRPr="00560A62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 знают стихотворение, которое подходит к теме вопроса, к изображению, то можно предложить его прочитать; уместно спросить и о том, </w:t>
      </w:r>
      <w:r w:rsidR="003934F8">
        <w:rPr>
          <w:rFonts w:ascii="Times New Roman" w:eastAsia="Times New Roman" w:hAnsi="Times New Roman"/>
          <w:sz w:val="24"/>
          <w:szCs w:val="24"/>
          <w:lang w:eastAsia="ru-RU"/>
        </w:rPr>
        <w:t>видели они такой дорожный знак по дороге в детский сад/домой</w:t>
      </w:r>
      <w:r w:rsidR="00DC3025" w:rsidRPr="00560A62">
        <w:rPr>
          <w:rFonts w:ascii="Times New Roman" w:eastAsia="Times New Roman" w:hAnsi="Times New Roman"/>
          <w:sz w:val="24"/>
          <w:szCs w:val="24"/>
          <w:lang w:eastAsia="ru-RU"/>
        </w:rPr>
        <w:t>, вызвать дискуссию</w:t>
      </w:r>
      <w:r w:rsidR="003934F8">
        <w:rPr>
          <w:rFonts w:ascii="Times New Roman" w:eastAsia="Times New Roman" w:hAnsi="Times New Roman"/>
          <w:sz w:val="24"/>
          <w:szCs w:val="24"/>
          <w:lang w:eastAsia="ru-RU"/>
        </w:rPr>
        <w:t xml:space="preserve">, почему важно соблюдать ПДД. </w:t>
      </w:r>
    </w:p>
    <w:p w:rsidR="00DC3025" w:rsidRPr="00A26469" w:rsidRDefault="00DC3025" w:rsidP="00560A62">
      <w:pPr>
        <w:spacing w:before="30" w:after="3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Если данное пособие используется на занятии-викторине, то хорошей мотивацией может послужить раздача фишек/жетонов за каждый правильный ответ. Если проводится командная игра, то команда получает фишку/жетон за правильно выполненное задание. По окончании викторины дети (каждый участник индивидуально или каждая команда) считают коли</w:t>
      </w:r>
      <w:r w:rsidR="00560A62">
        <w:rPr>
          <w:rFonts w:ascii="Times New Roman" w:eastAsia="Times New Roman" w:hAnsi="Times New Roman"/>
          <w:sz w:val="24"/>
          <w:szCs w:val="24"/>
          <w:lang w:eastAsia="ru-RU"/>
        </w:rPr>
        <w:t>чество набранных фишек/жетонов. Те дети или та команда, которые набирают наибольшее количество фишек/жетонов, объявляются победителем и получают право носить значки «Умник»/«Умница».</w:t>
      </w:r>
    </w:p>
    <w:p w:rsidR="00523509" w:rsidRPr="00A26469" w:rsidRDefault="00523509" w:rsidP="00DC3025">
      <w:pPr>
        <w:spacing w:before="30" w:after="30" w:line="360" w:lineRule="auto"/>
        <w:jc w:val="both"/>
        <w:rPr>
          <w:rFonts w:ascii="Times New Roman" w:hAnsi="Times New Roman"/>
          <w:sz w:val="24"/>
          <w:szCs w:val="24"/>
        </w:rPr>
      </w:pPr>
    </w:p>
    <w:p w:rsidR="00B4023F" w:rsidRPr="00A26469" w:rsidRDefault="00B4023F" w:rsidP="00DC3025">
      <w:pPr>
        <w:spacing w:before="30" w:after="30" w:line="360" w:lineRule="auto"/>
        <w:jc w:val="both"/>
        <w:rPr>
          <w:rFonts w:ascii="Times New Roman" w:hAnsi="Times New Roman"/>
          <w:sz w:val="24"/>
          <w:szCs w:val="24"/>
        </w:rPr>
      </w:pPr>
    </w:p>
    <w:p w:rsidR="00B83814" w:rsidRPr="00A26469" w:rsidRDefault="00B83814" w:rsidP="00DC3025">
      <w:pPr>
        <w:spacing w:before="30" w:after="30" w:line="360" w:lineRule="auto"/>
        <w:rPr>
          <w:rFonts w:ascii="Times New Roman" w:hAnsi="Times New Roman"/>
          <w:sz w:val="24"/>
          <w:szCs w:val="24"/>
        </w:rPr>
      </w:pPr>
    </w:p>
    <w:sectPr w:rsidR="00B83814" w:rsidRPr="00A26469" w:rsidSect="00B806A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F0" w:rsidRDefault="00AB6BF0" w:rsidP="00B9625C">
      <w:pPr>
        <w:spacing w:after="0" w:line="240" w:lineRule="auto"/>
      </w:pPr>
      <w:r>
        <w:separator/>
      </w:r>
    </w:p>
  </w:endnote>
  <w:endnote w:type="continuationSeparator" w:id="0">
    <w:p w:rsidR="00AB6BF0" w:rsidRDefault="00AB6BF0" w:rsidP="00B9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6AD" w:rsidRDefault="00B806A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91BE4">
      <w:rPr>
        <w:noProof/>
      </w:rPr>
      <w:t>2</w:t>
    </w:r>
    <w:r>
      <w:fldChar w:fldCharType="end"/>
    </w:r>
  </w:p>
  <w:p w:rsidR="00B806AD" w:rsidRDefault="00B806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F0" w:rsidRDefault="00AB6BF0" w:rsidP="00B9625C">
      <w:pPr>
        <w:spacing w:after="0" w:line="240" w:lineRule="auto"/>
      </w:pPr>
      <w:r>
        <w:separator/>
      </w:r>
    </w:p>
  </w:footnote>
  <w:footnote w:type="continuationSeparator" w:id="0">
    <w:p w:rsidR="00AB6BF0" w:rsidRDefault="00AB6BF0" w:rsidP="00B96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41B"/>
    <w:multiLevelType w:val="hybridMultilevel"/>
    <w:tmpl w:val="AA167828"/>
    <w:lvl w:ilvl="0" w:tplc="57D4F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E7B"/>
    <w:multiLevelType w:val="hybridMultilevel"/>
    <w:tmpl w:val="0C1E22E2"/>
    <w:lvl w:ilvl="0" w:tplc="57D4F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38AB"/>
    <w:multiLevelType w:val="hybridMultilevel"/>
    <w:tmpl w:val="1A2C8026"/>
    <w:lvl w:ilvl="0" w:tplc="BF3AB2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FEC42F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EE9EDC6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C7A230B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4746DE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38CFB0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DF08CA9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22BE368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EC344EE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2AC87B91"/>
    <w:multiLevelType w:val="multilevel"/>
    <w:tmpl w:val="617A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0016B"/>
    <w:multiLevelType w:val="hybridMultilevel"/>
    <w:tmpl w:val="DADA5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053CA"/>
    <w:multiLevelType w:val="hybridMultilevel"/>
    <w:tmpl w:val="6136D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90F56"/>
    <w:multiLevelType w:val="hybridMultilevel"/>
    <w:tmpl w:val="F814999A"/>
    <w:lvl w:ilvl="0" w:tplc="57D4F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814"/>
    <w:rsid w:val="00091885"/>
    <w:rsid w:val="000B36CB"/>
    <w:rsid w:val="001178E1"/>
    <w:rsid w:val="0017799D"/>
    <w:rsid w:val="001C40D9"/>
    <w:rsid w:val="001E1239"/>
    <w:rsid w:val="00291BE4"/>
    <w:rsid w:val="003342FB"/>
    <w:rsid w:val="003934F8"/>
    <w:rsid w:val="003C7806"/>
    <w:rsid w:val="00523509"/>
    <w:rsid w:val="00560A62"/>
    <w:rsid w:val="005914D8"/>
    <w:rsid w:val="005F3913"/>
    <w:rsid w:val="00656D60"/>
    <w:rsid w:val="007223C8"/>
    <w:rsid w:val="0074514C"/>
    <w:rsid w:val="00776FAC"/>
    <w:rsid w:val="00900E98"/>
    <w:rsid w:val="00A07753"/>
    <w:rsid w:val="00A110DE"/>
    <w:rsid w:val="00A26469"/>
    <w:rsid w:val="00A54274"/>
    <w:rsid w:val="00A73681"/>
    <w:rsid w:val="00A959E2"/>
    <w:rsid w:val="00AB34AF"/>
    <w:rsid w:val="00AB6BF0"/>
    <w:rsid w:val="00AC36D4"/>
    <w:rsid w:val="00AF2A69"/>
    <w:rsid w:val="00B17001"/>
    <w:rsid w:val="00B4023F"/>
    <w:rsid w:val="00B806AD"/>
    <w:rsid w:val="00B83814"/>
    <w:rsid w:val="00B9625C"/>
    <w:rsid w:val="00C609AA"/>
    <w:rsid w:val="00D02B76"/>
    <w:rsid w:val="00D03416"/>
    <w:rsid w:val="00D4377A"/>
    <w:rsid w:val="00DB1FC7"/>
    <w:rsid w:val="00DC3025"/>
    <w:rsid w:val="00ED3998"/>
    <w:rsid w:val="00F00928"/>
    <w:rsid w:val="00F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D890"/>
  <w15:chartTrackingRefBased/>
  <w15:docId w15:val="{9530232E-8934-40E7-AF6D-2B91F184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3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2F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5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3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B83814"/>
    <w:rPr>
      <w:b/>
      <w:bCs/>
    </w:rPr>
  </w:style>
  <w:style w:type="character" w:customStyle="1" w:styleId="10">
    <w:name w:val="Заголовок 1 Знак"/>
    <w:link w:val="1"/>
    <w:uiPriority w:val="9"/>
    <w:rsid w:val="00ED3998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a5">
    <w:name w:val="List Paragraph"/>
    <w:basedOn w:val="a"/>
    <w:uiPriority w:val="99"/>
    <w:qFormat/>
    <w:rsid w:val="00ED39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962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5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962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5C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B9625C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B9625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2c8">
    <w:name w:val="c2 c8"/>
    <w:basedOn w:val="a"/>
    <w:rsid w:val="00B96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8">
    <w:name w:val="c5 c18"/>
    <w:rsid w:val="00B9625C"/>
  </w:style>
  <w:style w:type="character" w:customStyle="1" w:styleId="c6">
    <w:name w:val="c6"/>
    <w:rsid w:val="003342FB"/>
  </w:style>
  <w:style w:type="character" w:customStyle="1" w:styleId="20">
    <w:name w:val="Заголовок 2 Знак"/>
    <w:link w:val="2"/>
    <w:uiPriority w:val="9"/>
    <w:semiHidden/>
    <w:rsid w:val="003342F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butback">
    <w:name w:val="butback"/>
    <w:rsid w:val="0033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3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dAmk/PA6MSe4q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8149-19B4-448F-9B17-9749DE4B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 Сиджах</dc:creator>
  <cp:keywords/>
  <dc:description/>
  <cp:lastModifiedBy>Admin</cp:lastModifiedBy>
  <cp:revision>13</cp:revision>
  <dcterms:created xsi:type="dcterms:W3CDTF">2014-04-11T12:22:00Z</dcterms:created>
  <dcterms:modified xsi:type="dcterms:W3CDTF">2026-03-19T16:16:00Z</dcterms:modified>
</cp:coreProperties>
</file>